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I laboratori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laboratorio è il luogo privilegiato in cui si realizza una situazione di apprendimento che coniuga conoscenze e abilità specifiche su compiti unitari e significativi per gli alunni in una dimensione operativa e progettuale che li metta in condizione di mobilitare l’intero sapere esplicito e tacito di cui dispongono.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nostro Istituto dispone di numerosi laboratori:</w:t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     Laboratori di IPIA</w:t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3074035</wp:posOffset>
                </wp:positionH>
                <wp:positionV relativeFrom="paragraph">
                  <wp:posOffset>190500</wp:posOffset>
                </wp:positionV>
                <wp:extent cx="3024505" cy="3607435"/>
                <wp:effectExtent b="0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838510" y="1981045"/>
                          <a:ext cx="3014980" cy="3597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Impianti 1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Impianti 2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Impianti 3/Misure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Disegno/Sistemi elettr.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Sistemi elettronici e telecomunicazioni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Elettronica e Telecomunicazioni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Lab. Multimediale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Aula video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Lab. di Fisica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CAD/informatica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Macchine utensili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Tecnologico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Pneumatica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Controllo numerico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Ciclo officina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6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8875" lIns="94600" spcFirstLastPara="1" rIns="94600" wrap="square" tIns="488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3074035</wp:posOffset>
                </wp:positionH>
                <wp:positionV relativeFrom="paragraph">
                  <wp:posOffset>190500</wp:posOffset>
                </wp:positionV>
                <wp:extent cx="3024505" cy="3607435"/>
                <wp:effectExtent b="0" l="0" r="0" t="0"/>
                <wp:wrapNone/>
                <wp:docPr id="1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24505" cy="36074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/>
      </w:pPr>
      <w:r w:rsidDel="00000000" w:rsidR="00000000" w:rsidRPr="00000000">
        <w:rPr>
          <w:sz w:val="96"/>
          <w:szCs w:val="96"/>
          <w:rtl w:val="0"/>
        </w:rPr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sz w:val="144"/>
          <w:szCs w:val="144"/>
          <w:rtl w:val="0"/>
        </w:rPr>
        <w:t xml:space="preserve">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b w:val="1"/>
          <w:sz w:val="36"/>
          <w:szCs w:val="36"/>
          <w:rtl w:val="0"/>
        </w:rPr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Laboratori di IPSCT (servizi)</w:t>
      </w:r>
    </w:p>
    <w:p w:rsidR="00000000" w:rsidDel="00000000" w:rsidP="00000000" w:rsidRDefault="00000000" w:rsidRPr="00000000" w14:paraId="00000015">
      <w:pPr>
        <w:spacing w:line="24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b w:val="1"/>
          <w:sz w:val="36"/>
          <w:szCs w:val="36"/>
        </w:rPr>
      </w:pPr>
      <w:r w:rsidDel="00000000" w:rsidR="00000000" w:rsidRPr="00000000">
        <w:rPr>
          <w:sz w:val="96"/>
          <w:szCs w:val="96"/>
          <w:rtl w:val="0"/>
        </w:rPr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sz w:val="144"/>
          <w:szCs w:val="144"/>
          <w:rtl w:val="0"/>
        </w:rPr>
        <w:t xml:space="preserve">🢥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3010535</wp:posOffset>
                </wp:positionH>
                <wp:positionV relativeFrom="paragraph">
                  <wp:posOffset>114300</wp:posOffset>
                </wp:positionV>
                <wp:extent cx="3024505" cy="1678174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838500" y="3062450"/>
                          <a:ext cx="3015000" cy="159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4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Informatica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4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Informatica portatile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4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Grafico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4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Metodologie operative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4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Laboratorio igiene e cultura medico sanitaria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prossimamente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40" w:right="0" w:firstLine="3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		    </w:t>
                            </w:r>
                          </w:p>
                        </w:txbxContent>
                      </wps:txbx>
                      <wps:bodyPr anchorCtr="0" anchor="t" bIns="48875" lIns="94600" spcFirstLastPara="1" rIns="94600" wrap="square" tIns="488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3010535</wp:posOffset>
                </wp:positionH>
                <wp:positionV relativeFrom="paragraph">
                  <wp:posOffset>114300</wp:posOffset>
                </wp:positionV>
                <wp:extent cx="3024505" cy="1678174"/>
                <wp:effectExtent b="0" l="0" r="0" t="0"/>
                <wp:wrapNone/>
                <wp:docPr id="1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24505" cy="167817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7">
      <w:pPr>
        <w:spacing w:line="240" w:lineRule="auto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          </w:t>
      </w:r>
    </w:p>
    <w:p w:rsidR="00000000" w:rsidDel="00000000" w:rsidP="00000000" w:rsidRDefault="00000000" w:rsidRPr="00000000" w14:paraId="00000018">
      <w:pPr>
        <w:spacing w:line="240" w:lineRule="auto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rFonts w:ascii="Times New Roman" w:cs="Times New Roman" w:eastAsia="Times New Roman" w:hAnsi="Times New Roman"/>
          <w:b w:val="1"/>
          <w:color w:val="1f497d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jc w:val="both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Laboratori di</w:t>
      </w:r>
    </w:p>
    <w:p w:rsidR="00000000" w:rsidDel="00000000" w:rsidP="00000000" w:rsidRDefault="00000000" w:rsidRPr="00000000" w14:paraId="0000001E">
      <w:pPr>
        <w:spacing w:line="240" w:lineRule="auto"/>
        <w:jc w:val="both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LES (liceo economico sociale)</w:t>
      </w:r>
    </w:p>
    <w:p w:rsidR="00000000" w:rsidDel="00000000" w:rsidP="00000000" w:rsidRDefault="00000000" w:rsidRPr="00000000" w14:paraId="0000001F">
      <w:pPr>
        <w:spacing w:line="240" w:lineRule="auto"/>
        <w:rPr>
          <w:b w:val="1"/>
          <w:sz w:val="36"/>
          <w:szCs w:val="36"/>
        </w:rPr>
      </w:pPr>
      <w:r w:rsidDel="00000000" w:rsidR="00000000" w:rsidRPr="00000000">
        <w:rPr>
          <w:rFonts w:ascii="Noto Sans Symbols" w:cs="Noto Sans Symbols" w:eastAsia="Noto Sans Symbols" w:hAnsi="Noto Sans Symbols"/>
          <w:sz w:val="144"/>
          <w:szCs w:val="144"/>
          <w:rtl w:val="0"/>
        </w:rPr>
        <w:t xml:space="preserve">🢥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3162935</wp:posOffset>
                </wp:positionH>
                <wp:positionV relativeFrom="paragraph">
                  <wp:posOffset>575332</wp:posOffset>
                </wp:positionV>
                <wp:extent cx="3024505" cy="803275"/>
                <wp:effectExtent b="0" l="0" r="0" t="0"/>
                <wp:wrapNone/>
                <wp:docPr id="20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3838510" y="3383125"/>
                          <a:ext cx="3014980" cy="793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34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Metodologia della ricerca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		    </w:t>
                            </w:r>
                          </w:p>
                        </w:txbxContent>
                      </wps:txbx>
                      <wps:bodyPr anchorCtr="0" anchor="t" bIns="48875" lIns="94600" spcFirstLastPara="1" rIns="94600" wrap="square" tIns="488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3162935</wp:posOffset>
                </wp:positionH>
                <wp:positionV relativeFrom="paragraph">
                  <wp:posOffset>575332</wp:posOffset>
                </wp:positionV>
                <wp:extent cx="3024505" cy="803275"/>
                <wp:effectExtent b="0" l="0" r="0" t="0"/>
                <wp:wrapNone/>
                <wp:docPr id="20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24505" cy="803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BA33E7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BA33E7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corpotesto" w:customStyle="1">
    <w:name w:val="mio_corpo_testo"/>
    <w:basedOn w:val="Corpotesto"/>
    <w:rsid w:val="00BA33E7"/>
    <w:pPr>
      <w:jc w:val="both"/>
    </w:pPr>
    <w:rPr>
      <w:rFonts w:eastAsia="Times New Roman"/>
      <w:szCs w:val="20"/>
    </w:rPr>
  </w:style>
  <w:style w:type="paragraph" w:styleId="miotitolo2" w:customStyle="1">
    <w:name w:val="mio_titolo 2"/>
    <w:basedOn w:val="Titolo2"/>
    <w:rsid w:val="00BA33E7"/>
    <w:pPr>
      <w:keepLines w:val="0"/>
      <w:spacing w:after="240" w:before="360"/>
    </w:pPr>
    <w:rPr>
      <w:rFonts w:ascii="Times New Roman" w:cs="Times New Roman" w:eastAsia="Times New Roman" w:hAnsi="Times New Roman"/>
      <w:b w:val="1"/>
      <w:i w:val="1"/>
      <w:color w:val="1f497d"/>
      <w:sz w:val="32"/>
      <w:szCs w:val="28"/>
    </w:rPr>
  </w:style>
  <w:style w:type="character" w:styleId="Carattere9" w:customStyle="1">
    <w:name w:val="Carattere9"/>
    <w:rsid w:val="00BA33E7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BA33E7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BA33E7"/>
    <w:rPr>
      <w:rFonts w:ascii="Times New Roman" w:cs="Times New Roman" w:eastAsia="Calibri" w:hAnsi="Times New Roman"/>
      <w:sz w:val="24"/>
      <w:lang w:eastAsia="zh-CN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BA33E7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5uwCcDxuAamXMnUEonYe92FLXQ==">CgMxLjA4AHIhMTVTaklhcndybTZDaEtWSE5WLXF2NW5iZ3JFTk94aDFT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2018-12-28T16:03:00Z</dcterms:created>
  <dc:creator>Roberto Levati</dc:creator>
</cp:coreProperties>
</file>